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Государственный комитет по гражданской обороне, чрезвычайным ситуациям и пожарной безопасности Республики Хакасия </w:t>
      </w:r>
      <w:r>
        <w:rPr>
          <w:rFonts w:ascii="Times New Roman" w:hAnsi="Times New Roman"/>
          <w:sz w:val="26"/>
          <w:szCs w:val="26"/>
        </w:rPr>
        <w:br/>
        <w:t xml:space="preserve">(далее – Госкомитет) извещает о начале обсуждения проекта </w:t>
      </w:r>
      <w:r>
        <w:rPr>
          <w:rFonts w:ascii="Times New Roman" w:hAnsi="Times New Roman"/>
          <w:sz w:val="26"/>
          <w:szCs w:val="26"/>
        </w:rPr>
        <w:br/>
        <w:t>нормативно – правового акта и сборе предложений заинтересованных лиц.</w:t>
      </w:r>
    </w:p>
    <w:p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  <w:lang w:val="en-US"/>
        </w:rPr>
        <w:t>opbsis</w:t>
      </w:r>
      <w:r>
        <w:rPr>
          <w:rFonts w:ascii="Times New Roman" w:hAnsi="Times New Roman"/>
          <w:sz w:val="26"/>
          <w:szCs w:val="26"/>
        </w:rPr>
        <w:t>@r-19.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highlight w:val="white"/>
          <w:u w:val="single"/>
        </w:rPr>
        <w:t>с «07» июля 2026 по «04» августа</w:t>
      </w:r>
      <w:bookmarkStart w:id="0" w:name="_GoBack"/>
      <w:bookmarkEnd w:id="0"/>
      <w:r>
        <w:rPr>
          <w:rFonts w:ascii="Times New Roman" w:hAnsi="Times New Roman"/>
          <w:sz w:val="26"/>
          <w:szCs w:val="26"/>
          <w:highlight w:val="white"/>
          <w:u w:val="single"/>
        </w:rPr>
        <w:t xml:space="preserve"> 2026</w:t>
      </w:r>
      <w:r>
        <w:rPr>
          <w:rFonts w:ascii="Times New Roman" w:hAnsi="Times New Roman"/>
          <w:sz w:val="26"/>
          <w:szCs w:val="26"/>
          <w:highlight w:val="white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tooltip="http://www.r-19.ru" w:history="1">
        <w:r>
          <w:rPr>
            <w:rStyle w:val="af5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Сазанаков Владимир Ильич – ведущий советник отдела пожарной безопасности, учета сил и средств, тел. (3902) 305-668,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en-US"/>
        </w:rPr>
        <w:t>opbsis</w:t>
      </w:r>
      <w:r>
        <w:rPr>
          <w:rFonts w:ascii="Times New Roman" w:hAnsi="Times New Roman"/>
          <w:sz w:val="26"/>
          <w:szCs w:val="26"/>
        </w:rPr>
        <w:t>@r-19.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i/>
          <w:iCs/>
          <w:sz w:val="26"/>
          <w:szCs w:val="26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white"/>
        </w:rPr>
        <w:t>Проект постановления Правительства Республики Хакасия «</w:t>
      </w:r>
      <w:r>
        <w:rPr>
          <w:rFonts w:ascii="Times New Roman" w:hAnsi="Times New Roman"/>
          <w:sz w:val="26"/>
          <w:szCs w:val="26"/>
          <w:lang w:eastAsia="zh-CN"/>
        </w:rPr>
        <w:t>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и отдельных положений постановлений Правительства Республики Хакасия</w:t>
      </w:r>
      <w:r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  <w:highlight w:val="white"/>
          <w:lang w:eastAsia="zh-CN"/>
        </w:rPr>
        <w:t>подготовлен</w:t>
      </w:r>
      <w:r>
        <w:rPr>
          <w:rFonts w:ascii="Times New Roman" w:hAnsi="Times New Roman"/>
          <w:sz w:val="26"/>
          <w:szCs w:val="26"/>
          <w:lang w:eastAsia="zh-CN"/>
        </w:rPr>
        <w:t xml:space="preserve"> в соответствии с частью 1 статьи 17 Федерального закона от 03.02.2025 № 4–ФЗ «О безопасности людей на водных объектах», регулирующего отношения в области обеспечения безопасности людей на водных объектах и прилегающих к ним территориях, которым установлено, что в целях обеспечения безопасности людей на водных объектах органами государственной власти субъекта Российской Федерации утверждаются правила пользования маломерными судами на водных объектах на территории субъекта Российской Федерации (далее – Правила). Согласно части 3 вышеуказанной статьи полномочие по утверждению Правил возложено на высший исполнительный орган субъекта Российской Федерации.</w:t>
      </w: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Учитывая изложенное, в целях приведения законодательства Республики Хакасия в соответствие с федеральным законодательством, требуется признать утратившим силу постановление Правительства Республики Хакасия от 27.06.2007 № 199 «Об утверждении Правил пользования водными объектами для плавания на маломерных судах в Республике Хакасия» и утвердить </w:t>
      </w:r>
      <w:r>
        <w:rPr>
          <w:rFonts w:ascii="Times New Roman" w:hAnsi="Times New Roman"/>
          <w:bCs/>
          <w:sz w:val="26"/>
          <w:szCs w:val="26"/>
          <w:lang w:eastAsia="zh-CN"/>
        </w:rPr>
        <w:t>Правила пользования маломерными судами на водных объектах на территории Республики Хакасия.</w:t>
      </w: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opbsis</w:t>
            </w:r>
            <w:r>
              <w:rPr>
                <w:rFonts w:ascii="Times New Roman" w:hAnsi="Times New Roman"/>
                <w:sz w:val="26"/>
                <w:szCs w:val="26"/>
              </w:rPr>
              <w:t>@r-19.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 09.06.2026.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Государственный комитет по гражданской обороне, чрезвычайным ситуациям и пожарной безопасности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>
        <w:tc>
          <w:tcPr>
            <w:tcW w:w="388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>
      <w:pPr>
        <w:pStyle w:val="af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>
      <w:pPr>
        <w:pStyle w:val="af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>
      <w:pPr>
        <w:pStyle w:val="af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f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и натуральные) результаты воздействия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Согласовано:</w:t>
      </w: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 Потапов Р.В.</w:t>
      </w: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 Сазанаков В.И.</w:t>
      </w:r>
    </w:p>
    <w:p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</w:p>
    <w:p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p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sect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7C57"/>
    <w:multiLevelType w:val="hybridMultilevel"/>
    <w:tmpl w:val="E1144AE6"/>
    <w:lvl w:ilvl="0" w:tplc="D8143400">
      <w:start w:val="1"/>
      <w:numFmt w:val="decimal"/>
      <w:lvlText w:val="%1."/>
      <w:lvlJc w:val="left"/>
      <w:pPr>
        <w:ind w:left="1554" w:hanging="420"/>
      </w:pPr>
    </w:lvl>
    <w:lvl w:ilvl="1" w:tplc="5BE4B750">
      <w:start w:val="1"/>
      <w:numFmt w:val="lowerLetter"/>
      <w:lvlText w:val="%2."/>
      <w:lvlJc w:val="left"/>
      <w:pPr>
        <w:ind w:left="2214" w:hanging="360"/>
      </w:pPr>
    </w:lvl>
    <w:lvl w:ilvl="2" w:tplc="199A7DDE">
      <w:start w:val="1"/>
      <w:numFmt w:val="lowerRoman"/>
      <w:lvlText w:val="%3."/>
      <w:lvlJc w:val="right"/>
      <w:pPr>
        <w:ind w:left="2934" w:hanging="180"/>
      </w:pPr>
    </w:lvl>
    <w:lvl w:ilvl="3" w:tplc="1FBCD26C">
      <w:start w:val="1"/>
      <w:numFmt w:val="decimal"/>
      <w:lvlText w:val="%4."/>
      <w:lvlJc w:val="left"/>
      <w:pPr>
        <w:ind w:left="3654" w:hanging="360"/>
      </w:pPr>
    </w:lvl>
    <w:lvl w:ilvl="4" w:tplc="F4FCFE4E">
      <w:start w:val="1"/>
      <w:numFmt w:val="lowerLetter"/>
      <w:lvlText w:val="%5."/>
      <w:lvlJc w:val="left"/>
      <w:pPr>
        <w:ind w:left="4374" w:hanging="360"/>
      </w:pPr>
    </w:lvl>
    <w:lvl w:ilvl="5" w:tplc="9AECD1A8">
      <w:start w:val="1"/>
      <w:numFmt w:val="lowerRoman"/>
      <w:lvlText w:val="%6."/>
      <w:lvlJc w:val="right"/>
      <w:pPr>
        <w:ind w:left="5094" w:hanging="180"/>
      </w:pPr>
    </w:lvl>
    <w:lvl w:ilvl="6" w:tplc="93C686EA">
      <w:start w:val="1"/>
      <w:numFmt w:val="decimal"/>
      <w:lvlText w:val="%7."/>
      <w:lvlJc w:val="left"/>
      <w:pPr>
        <w:ind w:left="5814" w:hanging="360"/>
      </w:pPr>
    </w:lvl>
    <w:lvl w:ilvl="7" w:tplc="2924D34A">
      <w:start w:val="1"/>
      <w:numFmt w:val="lowerLetter"/>
      <w:lvlText w:val="%8."/>
      <w:lvlJc w:val="left"/>
      <w:pPr>
        <w:ind w:left="6534" w:hanging="360"/>
      </w:pPr>
    </w:lvl>
    <w:lvl w:ilvl="8" w:tplc="663ED400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914EE-D4A9-4A4F-9FB5-C12CC304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 УГОЧСиПБ. ОФЭ. Начальник отдела</cp:lastModifiedBy>
  <cp:revision>19</cp:revision>
  <cp:lastPrinted>2026-07-07T09:33:00Z</cp:lastPrinted>
  <dcterms:created xsi:type="dcterms:W3CDTF">2025-07-02T09:38:00Z</dcterms:created>
  <dcterms:modified xsi:type="dcterms:W3CDTF">2026-07-07T09:33:00Z</dcterms:modified>
</cp:coreProperties>
</file>